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Pr="00C10CB4" w:rsidRDefault="00C10CB4" w:rsidP="00C10CB4">
      <w:pPr>
        <w:ind w:left="4962"/>
        <w:rPr>
          <w:bCs/>
          <w:sz w:val="28"/>
          <w:szCs w:val="28"/>
        </w:rPr>
      </w:pPr>
      <w:r w:rsidRPr="00C10CB4">
        <w:rPr>
          <w:bCs/>
          <w:sz w:val="28"/>
          <w:szCs w:val="28"/>
        </w:rPr>
        <w:t>АО «Дальгипротранс»</w:t>
      </w:r>
    </w:p>
    <w:p w:rsidR="00C734F9" w:rsidRPr="000E6F1B" w:rsidRDefault="00C734F9" w:rsidP="00C734F9">
      <w:pPr>
        <w:ind w:left="4962"/>
        <w:rPr>
          <w:bCs/>
          <w:sz w:val="28"/>
          <w:szCs w:val="28"/>
        </w:rPr>
      </w:pPr>
      <w:r w:rsidRPr="000E6F1B">
        <w:rPr>
          <w:bCs/>
          <w:sz w:val="28"/>
          <w:szCs w:val="28"/>
        </w:rPr>
        <w:t xml:space="preserve">                                                                                  «___» ____________  201</w:t>
      </w:r>
      <w:r>
        <w:rPr>
          <w:bCs/>
          <w:sz w:val="28"/>
          <w:szCs w:val="28"/>
        </w:rPr>
        <w:t>8</w:t>
      </w:r>
      <w:r w:rsidRPr="000E6F1B">
        <w:rPr>
          <w:bCs/>
          <w:sz w:val="28"/>
          <w:szCs w:val="28"/>
        </w:rPr>
        <w:t xml:space="preserve"> г.</w:t>
      </w:r>
    </w:p>
    <w:p w:rsidR="00B7423B" w:rsidRDefault="00B7423B" w:rsidP="00B7423B">
      <w:pPr>
        <w:pStyle w:val="Default"/>
      </w:pPr>
    </w:p>
    <w:p w:rsidR="00C734F9" w:rsidRDefault="00C734F9"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5910A5">
        <w:rPr>
          <w:b/>
          <w:bCs/>
          <w:sz w:val="28"/>
          <w:szCs w:val="28"/>
        </w:rPr>
        <w:t>аукционной</w:t>
      </w:r>
      <w:r>
        <w:rPr>
          <w:b/>
          <w:bCs/>
          <w:sz w:val="28"/>
          <w:szCs w:val="28"/>
        </w:rPr>
        <w:t xml:space="preserve"> документации </w:t>
      </w:r>
      <w:r w:rsidR="005910A5">
        <w:rPr>
          <w:b/>
          <w:bCs/>
          <w:sz w:val="28"/>
          <w:szCs w:val="28"/>
        </w:rPr>
        <w:t>о</w:t>
      </w:r>
      <w:r w:rsidR="005910A5" w:rsidRPr="005910A5">
        <w:rPr>
          <w:b/>
          <w:bCs/>
          <w:sz w:val="28"/>
          <w:szCs w:val="28"/>
        </w:rPr>
        <w:t>ткрыт</w:t>
      </w:r>
      <w:r w:rsidR="005910A5">
        <w:rPr>
          <w:b/>
          <w:bCs/>
          <w:sz w:val="28"/>
          <w:szCs w:val="28"/>
        </w:rPr>
        <w:t>ого</w:t>
      </w:r>
      <w:r w:rsidR="005910A5" w:rsidRPr="005910A5">
        <w:rPr>
          <w:b/>
          <w:bCs/>
          <w:sz w:val="28"/>
          <w:szCs w:val="28"/>
        </w:rPr>
        <w:t xml:space="preserve"> аукцион</w:t>
      </w:r>
      <w:r w:rsidR="005910A5">
        <w:rPr>
          <w:b/>
          <w:bCs/>
          <w:sz w:val="28"/>
          <w:szCs w:val="28"/>
        </w:rPr>
        <w:t>а</w:t>
      </w:r>
      <w:r w:rsidR="005910A5" w:rsidRPr="005910A5">
        <w:rPr>
          <w:b/>
          <w:bCs/>
          <w:sz w:val="28"/>
          <w:szCs w:val="28"/>
        </w:rPr>
        <w:t xml:space="preserve"> в электронной форме №2</w:t>
      </w:r>
      <w:r w:rsidR="003065D0">
        <w:rPr>
          <w:b/>
          <w:bCs/>
          <w:sz w:val="28"/>
          <w:szCs w:val="28"/>
        </w:rPr>
        <w:t>9</w:t>
      </w:r>
      <w:r w:rsidR="005910A5" w:rsidRPr="005910A5">
        <w:rPr>
          <w:b/>
          <w:bCs/>
          <w:sz w:val="28"/>
          <w:szCs w:val="28"/>
        </w:rPr>
        <w:t>/ОАЭ-ДГТ/18</w:t>
      </w:r>
    </w:p>
    <w:p w:rsidR="00B7423B" w:rsidRDefault="00B7423B" w:rsidP="00B7423B">
      <w:pPr>
        <w:pStyle w:val="Default"/>
        <w:jc w:val="both"/>
        <w:rPr>
          <w:b/>
          <w:bCs/>
          <w:sz w:val="28"/>
          <w:szCs w:val="28"/>
        </w:rPr>
      </w:pPr>
    </w:p>
    <w:p w:rsidR="00B7423B" w:rsidRDefault="00B7423B" w:rsidP="00B7423B">
      <w:pPr>
        <w:pStyle w:val="Default"/>
        <w:jc w:val="both"/>
        <w:rPr>
          <w:b/>
          <w:bCs/>
          <w:sz w:val="28"/>
          <w:szCs w:val="28"/>
        </w:rPr>
      </w:pPr>
      <w:r>
        <w:rPr>
          <w:b/>
          <w:bCs/>
          <w:sz w:val="28"/>
          <w:szCs w:val="28"/>
        </w:rPr>
        <w:t xml:space="preserve">Вопрос: </w:t>
      </w:r>
    </w:p>
    <w:p w:rsidR="00C734F9" w:rsidRPr="00137178" w:rsidRDefault="00CB6DBB" w:rsidP="007F430A">
      <w:pPr>
        <w:pStyle w:val="Default"/>
        <w:ind w:firstLine="426"/>
        <w:jc w:val="both"/>
        <w:rPr>
          <w:color w:val="auto"/>
          <w:sz w:val="28"/>
          <w:szCs w:val="28"/>
        </w:rPr>
      </w:pPr>
      <w:r w:rsidRPr="00137178">
        <w:rPr>
          <w:color w:val="auto"/>
          <w:sz w:val="28"/>
          <w:szCs w:val="28"/>
        </w:rPr>
        <w:t>1.</w:t>
      </w:r>
      <w:r w:rsidR="00C734F9" w:rsidRPr="00137178">
        <w:rPr>
          <w:rFonts w:ascii="Arial" w:eastAsia="Times New Roman" w:hAnsi="Arial" w:cs="Arial"/>
          <w:color w:val="auto"/>
          <w:sz w:val="21"/>
          <w:szCs w:val="21"/>
          <w:lang w:eastAsia="ru-RU"/>
        </w:rPr>
        <w:t xml:space="preserve"> </w:t>
      </w:r>
      <w:r w:rsidR="007F430A" w:rsidRPr="00137178">
        <w:rPr>
          <w:rFonts w:eastAsia="Times New Roman"/>
          <w:color w:val="auto"/>
          <w:sz w:val="28"/>
          <w:szCs w:val="28"/>
          <w:lang w:eastAsia="ru-RU"/>
        </w:rPr>
        <w:t>Запрос на разъяснение документации открытого аукциона в электронной форме на право заключения договора на поставку картриджей</w:t>
      </w:r>
      <w:proofErr w:type="gramStart"/>
      <w:r w:rsidR="007F430A" w:rsidRPr="00137178">
        <w:rPr>
          <w:rFonts w:eastAsia="Times New Roman"/>
          <w:color w:val="auto"/>
          <w:sz w:val="28"/>
          <w:szCs w:val="28"/>
          <w:lang w:eastAsia="ru-RU"/>
        </w:rPr>
        <w:t xml:space="preserve"> П</w:t>
      </w:r>
      <w:proofErr w:type="gramEnd"/>
      <w:r w:rsidR="007F430A" w:rsidRPr="00137178">
        <w:rPr>
          <w:rFonts w:eastAsia="Times New Roman"/>
          <w:color w:val="auto"/>
          <w:sz w:val="28"/>
          <w:szCs w:val="28"/>
          <w:lang w:eastAsia="ru-RU"/>
        </w:rPr>
        <w:t xml:space="preserve">росим дать письменные разъяснения в части отдельных положений Технического задания « Год изготовления не ранее 2018. » Обращаем внимание, что дата выпуска поставляемых оригинальных расходных материалов для лазерных печатающих устройств не влияет на потребительские свойства товара и возможность его использования, т.е. отсутствуют различия между картриджами для лазерной печати, изготовленными производителем в различные периоды времени, при надлежащем соблюдении условий хранения. Настоящим Участник подтверждает надлежащее соблюдение условий хранения поставляемых оригинальных расходных материалов для лазерных печатающих устройств. Также прилагаем официальные письма производителей оригинальных расходных материалов, согласно которым установление сроков годности в отношении расходных материалов для оргтехники (картриджей) является правом, а не обязанностью производителей, поскольку указанная категория товаров не является предметом государственного контроля и надзора и не подлежит обязательной сертификации и декларированию соответствия в системе сертификации ГОСТ Р. Кроме того, картриджи для лазерной печати могут использоваться вне зависимости от даты производства, срок годности на данную категорию товара отсутствует (не устанавливается производителями), а их гарантийный срок службы составляет весь период печати – с момента установки картриджа в устройство печати и до окончания оригинального тонера в картридже. При этом упаковка оригинальных картриджей для лазерной печати производства компаний HP, </w:t>
      </w:r>
      <w:proofErr w:type="spellStart"/>
      <w:r w:rsidR="007F430A" w:rsidRPr="00137178">
        <w:rPr>
          <w:rFonts w:eastAsia="Times New Roman"/>
          <w:color w:val="auto"/>
          <w:sz w:val="28"/>
          <w:szCs w:val="28"/>
          <w:lang w:eastAsia="ru-RU"/>
        </w:rPr>
        <w:t>Xerox</w:t>
      </w:r>
      <w:proofErr w:type="spellEnd"/>
      <w:r w:rsidR="007F430A" w:rsidRPr="00137178">
        <w:rPr>
          <w:rFonts w:eastAsia="Times New Roman"/>
          <w:color w:val="auto"/>
          <w:sz w:val="28"/>
          <w:szCs w:val="28"/>
          <w:lang w:eastAsia="ru-RU"/>
        </w:rPr>
        <w:t xml:space="preserve">, </w:t>
      </w:r>
      <w:proofErr w:type="spellStart"/>
      <w:r w:rsidR="007F430A" w:rsidRPr="00137178">
        <w:rPr>
          <w:rFonts w:eastAsia="Times New Roman"/>
          <w:color w:val="auto"/>
          <w:sz w:val="28"/>
          <w:szCs w:val="28"/>
          <w:lang w:eastAsia="ru-RU"/>
        </w:rPr>
        <w:t>Canon</w:t>
      </w:r>
      <w:proofErr w:type="spellEnd"/>
      <w:r w:rsidR="007F430A" w:rsidRPr="00137178">
        <w:rPr>
          <w:rFonts w:eastAsia="Times New Roman"/>
          <w:color w:val="auto"/>
          <w:sz w:val="28"/>
          <w:szCs w:val="28"/>
          <w:lang w:eastAsia="ru-RU"/>
        </w:rPr>
        <w:t xml:space="preserve">, </w:t>
      </w:r>
      <w:proofErr w:type="spellStart"/>
      <w:r w:rsidR="007F430A" w:rsidRPr="00137178">
        <w:rPr>
          <w:rFonts w:eastAsia="Times New Roman"/>
          <w:color w:val="auto"/>
          <w:sz w:val="28"/>
          <w:szCs w:val="28"/>
          <w:lang w:eastAsia="ru-RU"/>
        </w:rPr>
        <w:t>Brother</w:t>
      </w:r>
      <w:proofErr w:type="spellEnd"/>
      <w:r w:rsidR="007F430A" w:rsidRPr="00137178">
        <w:rPr>
          <w:rFonts w:eastAsia="Times New Roman"/>
          <w:color w:val="auto"/>
          <w:sz w:val="28"/>
          <w:szCs w:val="28"/>
          <w:lang w:eastAsia="ru-RU"/>
        </w:rPr>
        <w:t xml:space="preserve"> и др. не содержит сведений о дате производства. На упаковке может присутствовать маркировка, указывающая на номер партии товара, но отношения к дате выпуска эта маркировка не имеет. Таким образом, требование Заказчика, указанное в открытом запросе котировок, о том, что дата выпуска поставляемых оригинальных расходных материалов для лазерных печатающих устройств должна быть не ранее 2018 года, является незаконным, поскольку ограничивает круг участников, что недопустимо согласно ФЗ «О защите конкуренции». (Функционал данной секции не позволяет прикрепить подтверждающие документы)</w:t>
      </w:r>
    </w:p>
    <w:p w:rsidR="003065D0" w:rsidRPr="00137178" w:rsidRDefault="003065D0" w:rsidP="00B7423B">
      <w:pPr>
        <w:pStyle w:val="Default"/>
        <w:jc w:val="both"/>
        <w:rPr>
          <w:color w:val="auto"/>
          <w:sz w:val="28"/>
          <w:szCs w:val="28"/>
        </w:rPr>
      </w:pPr>
    </w:p>
    <w:p w:rsidR="00E2774B" w:rsidRDefault="00B7423B" w:rsidP="00E2774B">
      <w:pPr>
        <w:pStyle w:val="Default"/>
        <w:jc w:val="both"/>
        <w:rPr>
          <w:b/>
          <w:bCs/>
          <w:sz w:val="28"/>
          <w:szCs w:val="28"/>
        </w:rPr>
      </w:pPr>
      <w:r>
        <w:rPr>
          <w:b/>
          <w:bCs/>
          <w:sz w:val="28"/>
          <w:szCs w:val="28"/>
        </w:rPr>
        <w:t xml:space="preserve">Ответ: </w:t>
      </w:r>
    </w:p>
    <w:p w:rsidR="005F5233" w:rsidRPr="00C1373D" w:rsidRDefault="005F5233" w:rsidP="0035502B">
      <w:pPr>
        <w:pStyle w:val="a9"/>
        <w:ind w:left="0" w:firstLine="708"/>
        <w:jc w:val="both"/>
        <w:rPr>
          <w:bCs/>
          <w:sz w:val="28"/>
          <w:szCs w:val="28"/>
          <w:u w:val="single"/>
        </w:rPr>
      </w:pPr>
      <w:r w:rsidRPr="00C1373D">
        <w:rPr>
          <w:bCs/>
          <w:sz w:val="28"/>
          <w:szCs w:val="28"/>
          <w:u w:val="single"/>
        </w:rPr>
        <w:t xml:space="preserve">АО «Дальгипротранс» осуществляет закупку товара, способом проведения открытого аукциона в электронной форме. </w:t>
      </w:r>
    </w:p>
    <w:p w:rsidR="005F5233" w:rsidRPr="005F5233" w:rsidRDefault="008551A6" w:rsidP="0035502B">
      <w:pPr>
        <w:pStyle w:val="a9"/>
        <w:ind w:left="0" w:firstLine="708"/>
        <w:jc w:val="both"/>
        <w:rPr>
          <w:sz w:val="28"/>
          <w:szCs w:val="28"/>
        </w:rPr>
      </w:pPr>
      <w:proofErr w:type="gramStart"/>
      <w:r>
        <w:rPr>
          <w:bCs/>
          <w:sz w:val="28"/>
          <w:szCs w:val="28"/>
        </w:rPr>
        <w:lastRenderedPageBreak/>
        <w:t xml:space="preserve">В </w:t>
      </w:r>
      <w:proofErr w:type="spellStart"/>
      <w:r>
        <w:rPr>
          <w:bCs/>
          <w:sz w:val="28"/>
          <w:szCs w:val="28"/>
        </w:rPr>
        <w:t>п.</w:t>
      </w:r>
      <w:r w:rsidR="0034427B">
        <w:rPr>
          <w:bCs/>
          <w:sz w:val="28"/>
          <w:szCs w:val="28"/>
        </w:rPr>
        <w:t>п</w:t>
      </w:r>
      <w:proofErr w:type="spellEnd"/>
      <w:r w:rsidR="0034427B">
        <w:rPr>
          <w:bCs/>
          <w:sz w:val="28"/>
          <w:szCs w:val="28"/>
        </w:rPr>
        <w:t>.</w:t>
      </w:r>
      <w:r w:rsidR="005F5233">
        <w:rPr>
          <w:bCs/>
          <w:sz w:val="28"/>
          <w:szCs w:val="28"/>
        </w:rPr>
        <w:t xml:space="preserve"> 1.1. аукционной документации</w:t>
      </w:r>
      <w:r w:rsidR="00390992">
        <w:rPr>
          <w:bCs/>
          <w:sz w:val="28"/>
          <w:szCs w:val="28"/>
        </w:rPr>
        <w:t>,</w:t>
      </w:r>
      <w:r w:rsidR="005F5233">
        <w:rPr>
          <w:bCs/>
          <w:sz w:val="28"/>
          <w:szCs w:val="28"/>
        </w:rPr>
        <w:t xml:space="preserve"> </w:t>
      </w:r>
      <w:r w:rsidR="005F5233" w:rsidRPr="005F5233">
        <w:rPr>
          <w:bCs/>
          <w:sz w:val="28"/>
          <w:szCs w:val="28"/>
        </w:rPr>
        <w:t>открытого аукциона в электронной форме №29/ОАЭ-ДГТ/18</w:t>
      </w:r>
      <w:r w:rsidR="005F5233">
        <w:rPr>
          <w:bCs/>
          <w:sz w:val="28"/>
          <w:szCs w:val="28"/>
        </w:rPr>
        <w:t xml:space="preserve"> указано, что </w:t>
      </w:r>
      <w:r w:rsidR="005F5233" w:rsidRPr="005F5233">
        <w:rPr>
          <w:bCs/>
          <w:sz w:val="28"/>
          <w:szCs w:val="28"/>
        </w:rPr>
        <w:t xml:space="preserve">на закупки, осуществляемые </w:t>
      </w:r>
      <w:r w:rsidR="00390992">
        <w:rPr>
          <w:bCs/>
          <w:sz w:val="28"/>
          <w:szCs w:val="28"/>
        </w:rPr>
        <w:t>З</w:t>
      </w:r>
      <w:r w:rsidR="005F5233" w:rsidRPr="005F5233">
        <w:rPr>
          <w:bCs/>
          <w:sz w:val="28"/>
          <w:szCs w:val="28"/>
        </w:rPr>
        <w:t xml:space="preserve">аказчиком не распространяются </w:t>
      </w:r>
      <w:r w:rsidR="00390992">
        <w:rPr>
          <w:bCs/>
          <w:sz w:val="28"/>
          <w:szCs w:val="28"/>
        </w:rPr>
        <w:t>т</w:t>
      </w:r>
      <w:r w:rsidR="005F5233" w:rsidRPr="005F5233">
        <w:rPr>
          <w:bCs/>
          <w:sz w:val="28"/>
          <w:szCs w:val="28"/>
        </w:rPr>
        <w:t xml:space="preserve">ребования Федерального закона от 05.04.2013 № 44-ФЗ </w:t>
      </w:r>
      <w:r w:rsidR="00137178">
        <w:rPr>
          <w:bCs/>
          <w:sz w:val="28"/>
          <w:szCs w:val="28"/>
        </w:rPr>
        <w:t xml:space="preserve">                        </w:t>
      </w:r>
      <w:r w:rsidR="005F5233" w:rsidRPr="005F5233">
        <w:rPr>
          <w:bCs/>
          <w:sz w:val="28"/>
          <w:szCs w:val="28"/>
        </w:rPr>
        <w:t>«О контрактной системе в сфере закупок товаров, работ, услуг для обеспечения государственных и муниципаль</w:t>
      </w:r>
      <w:bookmarkStart w:id="0" w:name="_GoBack"/>
      <w:bookmarkEnd w:id="0"/>
      <w:r w:rsidR="005F5233" w:rsidRPr="005F5233">
        <w:rPr>
          <w:bCs/>
          <w:sz w:val="28"/>
          <w:szCs w:val="28"/>
        </w:rPr>
        <w:t xml:space="preserve">ных нужд» и Федерального  закона  от 18.07.2011 </w:t>
      </w:r>
      <w:r w:rsidR="00137178">
        <w:rPr>
          <w:bCs/>
          <w:sz w:val="28"/>
          <w:szCs w:val="28"/>
        </w:rPr>
        <w:t xml:space="preserve">                 </w:t>
      </w:r>
      <w:r w:rsidR="005F5233" w:rsidRPr="005F5233">
        <w:rPr>
          <w:bCs/>
          <w:sz w:val="28"/>
          <w:szCs w:val="28"/>
        </w:rPr>
        <w:t>№ 223-ФЗ  «О закупках товаров, работ, услуг отдельными видами юридических лиц»</w:t>
      </w:r>
      <w:r w:rsidR="00390992">
        <w:rPr>
          <w:bCs/>
          <w:sz w:val="28"/>
          <w:szCs w:val="28"/>
        </w:rPr>
        <w:t>.</w:t>
      </w:r>
      <w:r w:rsidR="005F5233" w:rsidRPr="005F5233">
        <w:rPr>
          <w:bCs/>
          <w:sz w:val="28"/>
          <w:szCs w:val="28"/>
        </w:rPr>
        <w:t xml:space="preserve"> </w:t>
      </w:r>
      <w:proofErr w:type="gramEnd"/>
    </w:p>
    <w:p w:rsidR="00390992" w:rsidRDefault="005F5233" w:rsidP="0035502B">
      <w:pPr>
        <w:pStyle w:val="a9"/>
        <w:ind w:left="0" w:firstLine="708"/>
        <w:jc w:val="both"/>
        <w:rPr>
          <w:sz w:val="28"/>
          <w:szCs w:val="28"/>
        </w:rPr>
      </w:pPr>
      <w:r>
        <w:rPr>
          <w:sz w:val="28"/>
          <w:szCs w:val="28"/>
        </w:rPr>
        <w:t>З</w:t>
      </w:r>
      <w:r w:rsidR="003065D0">
        <w:rPr>
          <w:sz w:val="28"/>
          <w:szCs w:val="28"/>
        </w:rPr>
        <w:t xml:space="preserve">аказчик вправе устанавливать требования к закупаемым товарам, </w:t>
      </w:r>
      <w:r>
        <w:rPr>
          <w:sz w:val="28"/>
          <w:szCs w:val="28"/>
        </w:rPr>
        <w:t>ориентированные на приобретение качественны</w:t>
      </w:r>
      <w:r w:rsidR="00390992">
        <w:rPr>
          <w:sz w:val="28"/>
          <w:szCs w:val="28"/>
        </w:rPr>
        <w:t>х товаров, имеющих необходимые З</w:t>
      </w:r>
      <w:r>
        <w:rPr>
          <w:sz w:val="28"/>
          <w:szCs w:val="28"/>
        </w:rPr>
        <w:t>аказчику свойства и технические характеристики</w:t>
      </w:r>
      <w:r w:rsidR="003065D0">
        <w:rPr>
          <w:sz w:val="28"/>
          <w:szCs w:val="28"/>
        </w:rPr>
        <w:t>.</w:t>
      </w:r>
    </w:p>
    <w:p w:rsidR="003065D0" w:rsidRDefault="003065D0" w:rsidP="0035502B">
      <w:pPr>
        <w:pStyle w:val="a9"/>
        <w:ind w:left="0" w:firstLine="708"/>
        <w:jc w:val="both"/>
        <w:rPr>
          <w:sz w:val="28"/>
          <w:szCs w:val="28"/>
        </w:rPr>
      </w:pPr>
    </w:p>
    <w:p w:rsidR="003065D0" w:rsidRPr="003065D0" w:rsidRDefault="003065D0" w:rsidP="0035502B">
      <w:pPr>
        <w:pStyle w:val="a9"/>
        <w:ind w:left="0" w:firstLine="708"/>
        <w:jc w:val="both"/>
        <w:rPr>
          <w:sz w:val="28"/>
          <w:szCs w:val="28"/>
        </w:rPr>
      </w:pPr>
    </w:p>
    <w:p w:rsidR="00C10CB4" w:rsidRPr="003065D0" w:rsidRDefault="00C10CB4" w:rsidP="00D053E2">
      <w:pPr>
        <w:pStyle w:val="a9"/>
        <w:ind w:left="360"/>
        <w:jc w:val="right"/>
        <w:rPr>
          <w:sz w:val="28"/>
          <w:szCs w:val="28"/>
        </w:rPr>
      </w:pPr>
    </w:p>
    <w:p w:rsidR="00C10CB4" w:rsidRDefault="00C10CB4" w:rsidP="00C10CB4">
      <w:pPr>
        <w:pStyle w:val="a9"/>
        <w:ind w:left="0"/>
        <w:jc w:val="both"/>
        <w:rPr>
          <w:sz w:val="28"/>
          <w:szCs w:val="28"/>
        </w:rPr>
      </w:pPr>
      <w:r>
        <w:rPr>
          <w:sz w:val="28"/>
          <w:szCs w:val="28"/>
        </w:rPr>
        <w:t>Согласовано:</w:t>
      </w:r>
    </w:p>
    <w:p w:rsidR="00C10CB4" w:rsidRDefault="00C10CB4" w:rsidP="00C10CB4">
      <w:pPr>
        <w:pStyle w:val="a9"/>
        <w:ind w:left="360"/>
        <w:jc w:val="both"/>
        <w:rPr>
          <w:sz w:val="28"/>
          <w:szCs w:val="28"/>
        </w:rPr>
      </w:pPr>
    </w:p>
    <w:p w:rsidR="00C10CB4" w:rsidRPr="00C10CB4" w:rsidRDefault="00C10CB4" w:rsidP="00C10CB4">
      <w:pPr>
        <w:tabs>
          <w:tab w:val="left" w:pos="6860"/>
          <w:tab w:val="left" w:pos="7743"/>
        </w:tabs>
        <w:jc w:val="both"/>
        <w:rPr>
          <w:color w:val="000000"/>
          <w:sz w:val="28"/>
          <w:szCs w:val="28"/>
        </w:rPr>
      </w:pPr>
    </w:p>
    <w:sectPr w:rsidR="00C10CB4" w:rsidRPr="00C10CB4" w:rsidSect="00C10CB4">
      <w:pgSz w:w="11906" w:h="16838"/>
      <w:pgMar w:top="680"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C42B7"/>
    <w:rsid w:val="00112900"/>
    <w:rsid w:val="001153C4"/>
    <w:rsid w:val="00130B58"/>
    <w:rsid w:val="00137178"/>
    <w:rsid w:val="00164243"/>
    <w:rsid w:val="001662B7"/>
    <w:rsid w:val="001676CC"/>
    <w:rsid w:val="0017750E"/>
    <w:rsid w:val="001C2111"/>
    <w:rsid w:val="001D1CE1"/>
    <w:rsid w:val="001F72F1"/>
    <w:rsid w:val="002241FC"/>
    <w:rsid w:val="0029629E"/>
    <w:rsid w:val="002B516D"/>
    <w:rsid w:val="002E0BE2"/>
    <w:rsid w:val="002F285D"/>
    <w:rsid w:val="003065D0"/>
    <w:rsid w:val="003147E9"/>
    <w:rsid w:val="00327DFF"/>
    <w:rsid w:val="003308FF"/>
    <w:rsid w:val="0034427B"/>
    <w:rsid w:val="003464AB"/>
    <w:rsid w:val="0035502B"/>
    <w:rsid w:val="0037565F"/>
    <w:rsid w:val="00390992"/>
    <w:rsid w:val="003B662D"/>
    <w:rsid w:val="00433228"/>
    <w:rsid w:val="00454066"/>
    <w:rsid w:val="004615B6"/>
    <w:rsid w:val="00463D45"/>
    <w:rsid w:val="004B223B"/>
    <w:rsid w:val="004E4BE5"/>
    <w:rsid w:val="005152D9"/>
    <w:rsid w:val="005910A5"/>
    <w:rsid w:val="005B4E0E"/>
    <w:rsid w:val="005F5233"/>
    <w:rsid w:val="00606341"/>
    <w:rsid w:val="00646C0E"/>
    <w:rsid w:val="006A615D"/>
    <w:rsid w:val="006B6810"/>
    <w:rsid w:val="006E2EE1"/>
    <w:rsid w:val="007138FD"/>
    <w:rsid w:val="007C7392"/>
    <w:rsid w:val="007F430A"/>
    <w:rsid w:val="00800227"/>
    <w:rsid w:val="008166CD"/>
    <w:rsid w:val="00817960"/>
    <w:rsid w:val="00845147"/>
    <w:rsid w:val="008464BB"/>
    <w:rsid w:val="008477AC"/>
    <w:rsid w:val="008551A6"/>
    <w:rsid w:val="008B3300"/>
    <w:rsid w:val="008F1569"/>
    <w:rsid w:val="009F15E4"/>
    <w:rsid w:val="00A22BEF"/>
    <w:rsid w:val="00A23B72"/>
    <w:rsid w:val="00A331E3"/>
    <w:rsid w:val="00A7668C"/>
    <w:rsid w:val="00A85A40"/>
    <w:rsid w:val="00A8648E"/>
    <w:rsid w:val="00A949BD"/>
    <w:rsid w:val="00B10D42"/>
    <w:rsid w:val="00B151C9"/>
    <w:rsid w:val="00B7423B"/>
    <w:rsid w:val="00BB2D8D"/>
    <w:rsid w:val="00BD6325"/>
    <w:rsid w:val="00BF3DC3"/>
    <w:rsid w:val="00C10CB4"/>
    <w:rsid w:val="00C1373D"/>
    <w:rsid w:val="00C1547D"/>
    <w:rsid w:val="00C734F9"/>
    <w:rsid w:val="00C94FEC"/>
    <w:rsid w:val="00CB6DBB"/>
    <w:rsid w:val="00D0062C"/>
    <w:rsid w:val="00D053E2"/>
    <w:rsid w:val="00D25298"/>
    <w:rsid w:val="00D42ED9"/>
    <w:rsid w:val="00DC7AA2"/>
    <w:rsid w:val="00DE363C"/>
    <w:rsid w:val="00E2774B"/>
    <w:rsid w:val="00E3199C"/>
    <w:rsid w:val="00E428DA"/>
    <w:rsid w:val="00E83500"/>
    <w:rsid w:val="00EA0462"/>
    <w:rsid w:val="00ED7C18"/>
    <w:rsid w:val="00F01176"/>
    <w:rsid w:val="00F1360D"/>
    <w:rsid w:val="00F21805"/>
    <w:rsid w:val="00FA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D7298-698D-489C-A3EB-29658D34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25</cp:revision>
  <cp:lastPrinted>2018-12-07T04:18:00Z</cp:lastPrinted>
  <dcterms:created xsi:type="dcterms:W3CDTF">2017-06-07T23:53:00Z</dcterms:created>
  <dcterms:modified xsi:type="dcterms:W3CDTF">2018-12-07T05:20:00Z</dcterms:modified>
</cp:coreProperties>
</file>