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Default="00C10CB4" w:rsidP="00646C0E">
      <w:pPr>
        <w:jc w:val="right"/>
        <w:rPr>
          <w:sz w:val="28"/>
          <w:szCs w:val="28"/>
        </w:rPr>
      </w:pPr>
      <w:bookmarkStart w:id="0" w:name="_GoBack"/>
      <w:bookmarkEnd w:id="0"/>
    </w:p>
    <w:p w:rsidR="00646C0E" w:rsidRDefault="00646C0E" w:rsidP="00646C0E">
      <w:pPr>
        <w:jc w:val="right"/>
        <w:rPr>
          <w:sz w:val="28"/>
          <w:szCs w:val="28"/>
        </w:rPr>
      </w:pPr>
      <w:r w:rsidRPr="00F21805">
        <w:rPr>
          <w:sz w:val="28"/>
          <w:szCs w:val="28"/>
        </w:rPr>
        <w:t>«</w:t>
      </w:r>
      <w:r w:rsidR="00BB2D8D">
        <w:rPr>
          <w:sz w:val="28"/>
          <w:szCs w:val="28"/>
        </w:rPr>
        <w:t>2</w:t>
      </w:r>
      <w:r w:rsidR="00C10CB4">
        <w:rPr>
          <w:sz w:val="28"/>
          <w:szCs w:val="28"/>
        </w:rPr>
        <w:t>4</w:t>
      </w:r>
      <w:r w:rsidRPr="00F21805">
        <w:rPr>
          <w:sz w:val="28"/>
          <w:szCs w:val="28"/>
        </w:rPr>
        <w:t xml:space="preserve">» </w:t>
      </w:r>
      <w:r w:rsidR="00DC7AA2">
        <w:rPr>
          <w:sz w:val="28"/>
          <w:szCs w:val="28"/>
        </w:rPr>
        <w:t xml:space="preserve">апреля </w:t>
      </w:r>
      <w:r w:rsidRPr="00F21805">
        <w:rPr>
          <w:sz w:val="28"/>
          <w:szCs w:val="28"/>
        </w:rPr>
        <w:t>201</w:t>
      </w:r>
      <w:r w:rsidR="00A23B72">
        <w:rPr>
          <w:sz w:val="28"/>
          <w:szCs w:val="28"/>
        </w:rPr>
        <w:t>7</w:t>
      </w:r>
      <w:r>
        <w:rPr>
          <w:sz w:val="28"/>
          <w:szCs w:val="28"/>
        </w:rPr>
        <w:t xml:space="preserve"> года </w:t>
      </w:r>
    </w:p>
    <w:p w:rsidR="00646C0E" w:rsidRPr="00F21805" w:rsidRDefault="00646C0E" w:rsidP="00646C0E">
      <w:pPr>
        <w:jc w:val="right"/>
        <w:rPr>
          <w:sz w:val="28"/>
          <w:szCs w:val="28"/>
        </w:rPr>
      </w:pPr>
    </w:p>
    <w:p w:rsidR="00646C0E" w:rsidRDefault="00646C0E" w:rsidP="00646C0E">
      <w:pPr>
        <w:jc w:val="center"/>
        <w:rPr>
          <w:b/>
          <w:color w:val="FF0000"/>
          <w:sz w:val="28"/>
          <w:szCs w:val="28"/>
        </w:rPr>
      </w:pPr>
    </w:p>
    <w:p w:rsidR="00B7423B" w:rsidRDefault="00B7423B" w:rsidP="00B7423B">
      <w:pPr>
        <w:pStyle w:val="Default"/>
      </w:pPr>
    </w:p>
    <w:p w:rsidR="00B7423B" w:rsidRDefault="00B7423B" w:rsidP="00B7423B">
      <w:pPr>
        <w:pStyle w:val="Default"/>
        <w:jc w:val="center"/>
        <w:rPr>
          <w:b/>
          <w:bCs/>
          <w:sz w:val="28"/>
          <w:szCs w:val="28"/>
        </w:rPr>
      </w:pPr>
      <w:r>
        <w:rPr>
          <w:b/>
          <w:bCs/>
          <w:sz w:val="28"/>
          <w:szCs w:val="28"/>
        </w:rPr>
        <w:t>Разъяснения положений аукционной документации о</w:t>
      </w:r>
      <w:r w:rsidRPr="00B7423B">
        <w:rPr>
          <w:b/>
          <w:bCs/>
          <w:sz w:val="28"/>
          <w:szCs w:val="28"/>
        </w:rPr>
        <w:t>ткрыт</w:t>
      </w:r>
      <w:r>
        <w:rPr>
          <w:b/>
          <w:bCs/>
          <w:sz w:val="28"/>
          <w:szCs w:val="28"/>
        </w:rPr>
        <w:t>ого</w:t>
      </w:r>
      <w:r w:rsidRPr="00B7423B">
        <w:rPr>
          <w:b/>
          <w:bCs/>
          <w:sz w:val="28"/>
          <w:szCs w:val="28"/>
        </w:rPr>
        <w:t xml:space="preserve"> аукцион</w:t>
      </w:r>
      <w:r>
        <w:rPr>
          <w:b/>
          <w:bCs/>
          <w:sz w:val="28"/>
          <w:szCs w:val="28"/>
        </w:rPr>
        <w:t>а</w:t>
      </w:r>
    </w:p>
    <w:p w:rsidR="00B7423B" w:rsidRDefault="00B7423B" w:rsidP="00B7423B">
      <w:pPr>
        <w:pStyle w:val="Default"/>
        <w:jc w:val="center"/>
        <w:rPr>
          <w:sz w:val="28"/>
          <w:szCs w:val="28"/>
        </w:rPr>
      </w:pPr>
      <w:r w:rsidRPr="00B7423B">
        <w:rPr>
          <w:b/>
          <w:bCs/>
          <w:sz w:val="28"/>
          <w:szCs w:val="28"/>
        </w:rPr>
        <w:t xml:space="preserve"> в электронной форме №5/ОАЭ-ДГТ/17</w:t>
      </w:r>
      <w:r>
        <w:rPr>
          <w:b/>
          <w:bCs/>
          <w:sz w:val="28"/>
          <w:szCs w:val="28"/>
        </w:rPr>
        <w:t>.</w:t>
      </w:r>
    </w:p>
    <w:p w:rsidR="00B7423B" w:rsidRDefault="00B7423B" w:rsidP="00B7423B">
      <w:pPr>
        <w:pStyle w:val="Default"/>
        <w:jc w:val="both"/>
        <w:rPr>
          <w:b/>
          <w:bCs/>
          <w:sz w:val="28"/>
          <w:szCs w:val="28"/>
        </w:rPr>
      </w:pPr>
    </w:p>
    <w:p w:rsidR="00B7423B" w:rsidRDefault="00B7423B" w:rsidP="00B7423B">
      <w:pPr>
        <w:pStyle w:val="Default"/>
        <w:jc w:val="both"/>
        <w:rPr>
          <w:sz w:val="28"/>
          <w:szCs w:val="28"/>
        </w:rPr>
      </w:pPr>
      <w:r>
        <w:rPr>
          <w:b/>
          <w:bCs/>
          <w:sz w:val="28"/>
          <w:szCs w:val="28"/>
        </w:rPr>
        <w:t xml:space="preserve">Вопрос: </w:t>
      </w:r>
    </w:p>
    <w:p w:rsidR="00B7423B" w:rsidRDefault="00B7423B" w:rsidP="00B7423B">
      <w:pPr>
        <w:pStyle w:val="Default"/>
        <w:jc w:val="both"/>
        <w:rPr>
          <w:sz w:val="28"/>
          <w:szCs w:val="28"/>
        </w:rPr>
      </w:pPr>
      <w:r>
        <w:rPr>
          <w:sz w:val="28"/>
          <w:szCs w:val="28"/>
        </w:rPr>
        <w:t xml:space="preserve">«Согласно п.3.1.2., </w:t>
      </w:r>
      <w:r w:rsidRPr="00B7423B">
        <w:rPr>
          <w:sz w:val="28"/>
          <w:szCs w:val="28"/>
        </w:rPr>
        <w:t>Участник/Победитель должен указать информацию о товаре соответствующем требованиям технического задания аукционной документации, по форме таблицы №2.</w:t>
      </w:r>
      <w:r>
        <w:rPr>
          <w:sz w:val="28"/>
          <w:szCs w:val="28"/>
        </w:rPr>
        <w:t xml:space="preserve"> В «шапке» таблицы №2 указаны показатели «Наименование лицензии» и «Срок действия лицензии». В информации о товаре в техническом задан</w:t>
      </w:r>
      <w:proofErr w:type="gramStart"/>
      <w:r>
        <w:rPr>
          <w:sz w:val="28"/>
          <w:szCs w:val="28"/>
        </w:rPr>
        <w:t>ии ау</w:t>
      </w:r>
      <w:proofErr w:type="gramEnd"/>
      <w:r>
        <w:rPr>
          <w:sz w:val="28"/>
          <w:szCs w:val="28"/>
        </w:rPr>
        <w:t xml:space="preserve">кционной документации п.3.1.1 Таблица №1, данные показатели отсутствуют. Просим дать разъяснения по соответствию показателей в «шапке» таблицы №2.» </w:t>
      </w:r>
    </w:p>
    <w:p w:rsidR="00B7423B" w:rsidRDefault="00B7423B" w:rsidP="00B7423B">
      <w:pPr>
        <w:pStyle w:val="Default"/>
        <w:jc w:val="both"/>
        <w:rPr>
          <w:b/>
          <w:bCs/>
          <w:sz w:val="28"/>
          <w:szCs w:val="28"/>
        </w:rPr>
      </w:pPr>
    </w:p>
    <w:p w:rsidR="00B7423B" w:rsidRDefault="00B7423B" w:rsidP="00B7423B">
      <w:pPr>
        <w:pStyle w:val="Default"/>
        <w:jc w:val="both"/>
        <w:rPr>
          <w:sz w:val="28"/>
          <w:szCs w:val="28"/>
        </w:rPr>
      </w:pPr>
      <w:r>
        <w:rPr>
          <w:b/>
          <w:bCs/>
          <w:sz w:val="28"/>
          <w:szCs w:val="28"/>
        </w:rPr>
        <w:t xml:space="preserve">Ответ: </w:t>
      </w:r>
    </w:p>
    <w:p w:rsidR="00B7423B" w:rsidRDefault="00B7423B" w:rsidP="00B7423B">
      <w:pPr>
        <w:pStyle w:val="a9"/>
        <w:ind w:left="0"/>
        <w:jc w:val="both"/>
        <w:rPr>
          <w:sz w:val="28"/>
          <w:szCs w:val="28"/>
        </w:rPr>
      </w:pPr>
      <w:r>
        <w:rPr>
          <w:sz w:val="28"/>
          <w:szCs w:val="28"/>
        </w:rPr>
        <w:t>«В таблицу №2 подпункта 3.1.2. внесены соответствующие изменения от 24.04.2017 (</w:t>
      </w:r>
      <w:r>
        <w:rPr>
          <w:b/>
          <w:bCs/>
          <w:sz w:val="28"/>
          <w:szCs w:val="28"/>
        </w:rPr>
        <w:t>см. файл «Изменения от 24.04.2017»</w:t>
      </w:r>
      <w:r>
        <w:rPr>
          <w:sz w:val="28"/>
          <w:szCs w:val="28"/>
        </w:rPr>
        <w:t>)».</w:t>
      </w:r>
    </w:p>
    <w:p w:rsidR="00C10CB4" w:rsidRDefault="00C10CB4" w:rsidP="00D053E2">
      <w:pPr>
        <w:pStyle w:val="a9"/>
        <w:ind w:left="360"/>
        <w:jc w:val="right"/>
        <w:rPr>
          <w:sz w:val="28"/>
          <w:szCs w:val="28"/>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6125"/>
        <w:gridCol w:w="1276"/>
        <w:gridCol w:w="2409"/>
      </w:tblGrid>
      <w:tr w:rsidR="00C10CB4" w:rsidRPr="00C10CB4" w:rsidTr="00C10CB4">
        <w:trPr>
          <w:trHeight w:val="360"/>
        </w:trPr>
        <w:tc>
          <w:tcPr>
            <w:tcW w:w="538" w:type="dxa"/>
            <w:vAlign w:val="center"/>
          </w:tcPr>
          <w:p w:rsidR="00C10CB4" w:rsidRPr="00C10CB4" w:rsidRDefault="00C10CB4" w:rsidP="00C10CB4">
            <w:pPr>
              <w:autoSpaceDE w:val="0"/>
              <w:autoSpaceDN w:val="0"/>
              <w:adjustRightInd w:val="0"/>
              <w:jc w:val="center"/>
              <w:rPr>
                <w:sz w:val="28"/>
                <w:szCs w:val="28"/>
              </w:rPr>
            </w:pPr>
            <w:r w:rsidRPr="00C10CB4">
              <w:rPr>
                <w:sz w:val="28"/>
                <w:szCs w:val="28"/>
              </w:rPr>
              <w:t>№</w:t>
            </w:r>
          </w:p>
        </w:tc>
        <w:tc>
          <w:tcPr>
            <w:tcW w:w="6125" w:type="dxa"/>
            <w:vAlign w:val="center"/>
          </w:tcPr>
          <w:p w:rsidR="00C10CB4" w:rsidRPr="00C10CB4" w:rsidRDefault="00C10CB4" w:rsidP="00C10CB4">
            <w:pPr>
              <w:jc w:val="center"/>
              <w:rPr>
                <w:sz w:val="28"/>
                <w:szCs w:val="28"/>
              </w:rPr>
            </w:pPr>
            <w:r w:rsidRPr="00C10CB4">
              <w:rPr>
                <w:sz w:val="28"/>
                <w:szCs w:val="28"/>
              </w:rPr>
              <w:t>Наименование товара, характеристики</w:t>
            </w:r>
          </w:p>
        </w:tc>
        <w:tc>
          <w:tcPr>
            <w:tcW w:w="1276" w:type="dxa"/>
          </w:tcPr>
          <w:p w:rsidR="00C10CB4" w:rsidRPr="00C10CB4" w:rsidRDefault="00C10CB4" w:rsidP="00C10CB4">
            <w:pPr>
              <w:rPr>
                <w:sz w:val="28"/>
                <w:szCs w:val="28"/>
              </w:rPr>
            </w:pPr>
            <w:r w:rsidRPr="00C10CB4">
              <w:rPr>
                <w:sz w:val="28"/>
                <w:szCs w:val="28"/>
              </w:rPr>
              <w:t>Ед. изм.</w:t>
            </w:r>
          </w:p>
        </w:tc>
        <w:tc>
          <w:tcPr>
            <w:tcW w:w="2409" w:type="dxa"/>
          </w:tcPr>
          <w:p w:rsidR="00C10CB4" w:rsidRPr="00C10CB4" w:rsidRDefault="00C10CB4" w:rsidP="00C10CB4">
            <w:pPr>
              <w:rPr>
                <w:sz w:val="28"/>
                <w:szCs w:val="28"/>
              </w:rPr>
            </w:pPr>
            <w:r w:rsidRPr="00C10CB4">
              <w:rPr>
                <w:sz w:val="28"/>
                <w:szCs w:val="28"/>
              </w:rPr>
              <w:t xml:space="preserve">        Количество</w:t>
            </w:r>
          </w:p>
        </w:tc>
      </w:tr>
      <w:tr w:rsidR="00C10CB4" w:rsidRPr="00C10CB4" w:rsidTr="00C10CB4">
        <w:trPr>
          <w:trHeight w:val="360"/>
        </w:trPr>
        <w:tc>
          <w:tcPr>
            <w:tcW w:w="538" w:type="dxa"/>
          </w:tcPr>
          <w:p w:rsidR="00C10CB4" w:rsidRPr="00C10CB4" w:rsidRDefault="00C10CB4" w:rsidP="00C10CB4">
            <w:pPr>
              <w:autoSpaceDE w:val="0"/>
              <w:autoSpaceDN w:val="0"/>
              <w:adjustRightInd w:val="0"/>
              <w:jc w:val="center"/>
              <w:rPr>
                <w:sz w:val="28"/>
                <w:szCs w:val="28"/>
              </w:rPr>
            </w:pPr>
            <w:r w:rsidRPr="00C10CB4">
              <w:rPr>
                <w:sz w:val="28"/>
                <w:szCs w:val="28"/>
              </w:rPr>
              <w:t>1</w:t>
            </w:r>
          </w:p>
        </w:tc>
        <w:tc>
          <w:tcPr>
            <w:tcW w:w="6125" w:type="dxa"/>
            <w:vAlign w:val="center"/>
          </w:tcPr>
          <w:p w:rsidR="00C10CB4" w:rsidRPr="00C10CB4" w:rsidRDefault="00C10CB4" w:rsidP="00C10CB4">
            <w:pPr>
              <w:rPr>
                <w:color w:val="000000"/>
                <w:sz w:val="28"/>
                <w:szCs w:val="28"/>
              </w:rPr>
            </w:pPr>
          </w:p>
        </w:tc>
        <w:tc>
          <w:tcPr>
            <w:tcW w:w="1276" w:type="dxa"/>
            <w:vAlign w:val="center"/>
          </w:tcPr>
          <w:p w:rsidR="00C10CB4" w:rsidRPr="00C10CB4" w:rsidRDefault="00C10CB4" w:rsidP="00C10CB4">
            <w:pPr>
              <w:jc w:val="center"/>
              <w:rPr>
                <w:color w:val="000000"/>
                <w:sz w:val="28"/>
                <w:szCs w:val="28"/>
              </w:rPr>
            </w:pPr>
          </w:p>
        </w:tc>
        <w:tc>
          <w:tcPr>
            <w:tcW w:w="2409" w:type="dxa"/>
            <w:vAlign w:val="center"/>
          </w:tcPr>
          <w:p w:rsidR="00C10CB4" w:rsidRPr="00C10CB4" w:rsidRDefault="00C10CB4" w:rsidP="00C10CB4">
            <w:pPr>
              <w:jc w:val="center"/>
              <w:rPr>
                <w:sz w:val="28"/>
                <w:szCs w:val="28"/>
              </w:rPr>
            </w:pPr>
          </w:p>
        </w:tc>
      </w:tr>
      <w:tr w:rsidR="00C10CB4" w:rsidRPr="00C10CB4" w:rsidTr="00C10CB4">
        <w:trPr>
          <w:trHeight w:val="360"/>
        </w:trPr>
        <w:tc>
          <w:tcPr>
            <w:tcW w:w="538" w:type="dxa"/>
          </w:tcPr>
          <w:p w:rsidR="00C10CB4" w:rsidRPr="00C10CB4" w:rsidRDefault="00C10CB4" w:rsidP="00C10CB4">
            <w:pPr>
              <w:autoSpaceDE w:val="0"/>
              <w:autoSpaceDN w:val="0"/>
              <w:adjustRightInd w:val="0"/>
              <w:jc w:val="center"/>
              <w:rPr>
                <w:sz w:val="28"/>
                <w:szCs w:val="28"/>
              </w:rPr>
            </w:pPr>
            <w:r w:rsidRPr="00C10CB4">
              <w:rPr>
                <w:sz w:val="28"/>
                <w:szCs w:val="28"/>
              </w:rPr>
              <w:t>2</w:t>
            </w:r>
          </w:p>
        </w:tc>
        <w:tc>
          <w:tcPr>
            <w:tcW w:w="6125" w:type="dxa"/>
            <w:vAlign w:val="center"/>
          </w:tcPr>
          <w:p w:rsidR="00C10CB4" w:rsidRPr="00C10CB4" w:rsidRDefault="00C10CB4" w:rsidP="00C10CB4">
            <w:pPr>
              <w:rPr>
                <w:color w:val="000000"/>
                <w:sz w:val="28"/>
                <w:szCs w:val="28"/>
              </w:rPr>
            </w:pPr>
          </w:p>
        </w:tc>
        <w:tc>
          <w:tcPr>
            <w:tcW w:w="1276" w:type="dxa"/>
            <w:vAlign w:val="center"/>
          </w:tcPr>
          <w:p w:rsidR="00C10CB4" w:rsidRPr="00C10CB4" w:rsidRDefault="00C10CB4" w:rsidP="00C10CB4">
            <w:pPr>
              <w:jc w:val="center"/>
              <w:rPr>
                <w:color w:val="000000"/>
                <w:sz w:val="28"/>
                <w:szCs w:val="28"/>
              </w:rPr>
            </w:pPr>
          </w:p>
        </w:tc>
        <w:tc>
          <w:tcPr>
            <w:tcW w:w="2409" w:type="dxa"/>
            <w:vAlign w:val="center"/>
          </w:tcPr>
          <w:p w:rsidR="00C10CB4" w:rsidRPr="00C10CB4" w:rsidRDefault="00C10CB4" w:rsidP="00C10CB4">
            <w:pPr>
              <w:jc w:val="center"/>
              <w:rPr>
                <w:sz w:val="24"/>
                <w:szCs w:val="24"/>
              </w:rPr>
            </w:pPr>
          </w:p>
        </w:tc>
      </w:tr>
      <w:tr w:rsidR="00C10CB4" w:rsidRPr="00C10CB4" w:rsidTr="00C10CB4">
        <w:trPr>
          <w:trHeight w:val="360"/>
        </w:trPr>
        <w:tc>
          <w:tcPr>
            <w:tcW w:w="538" w:type="dxa"/>
          </w:tcPr>
          <w:p w:rsidR="00C10CB4" w:rsidRPr="00C10CB4" w:rsidRDefault="00C10CB4" w:rsidP="00C10CB4">
            <w:pPr>
              <w:autoSpaceDE w:val="0"/>
              <w:autoSpaceDN w:val="0"/>
              <w:adjustRightInd w:val="0"/>
              <w:jc w:val="center"/>
              <w:rPr>
                <w:sz w:val="28"/>
                <w:szCs w:val="28"/>
              </w:rPr>
            </w:pPr>
            <w:r w:rsidRPr="00C10CB4">
              <w:rPr>
                <w:sz w:val="28"/>
                <w:szCs w:val="28"/>
              </w:rPr>
              <w:t>3</w:t>
            </w:r>
          </w:p>
        </w:tc>
        <w:tc>
          <w:tcPr>
            <w:tcW w:w="6125" w:type="dxa"/>
            <w:vAlign w:val="center"/>
          </w:tcPr>
          <w:p w:rsidR="00C10CB4" w:rsidRPr="00C10CB4" w:rsidRDefault="00C10CB4" w:rsidP="00C10CB4">
            <w:pPr>
              <w:rPr>
                <w:color w:val="000000"/>
                <w:sz w:val="28"/>
                <w:szCs w:val="28"/>
              </w:rPr>
            </w:pPr>
          </w:p>
        </w:tc>
        <w:tc>
          <w:tcPr>
            <w:tcW w:w="1276" w:type="dxa"/>
            <w:vAlign w:val="center"/>
          </w:tcPr>
          <w:p w:rsidR="00C10CB4" w:rsidRPr="00C10CB4" w:rsidRDefault="00C10CB4" w:rsidP="00C10CB4">
            <w:pPr>
              <w:jc w:val="center"/>
              <w:rPr>
                <w:color w:val="000000"/>
                <w:sz w:val="28"/>
                <w:szCs w:val="28"/>
              </w:rPr>
            </w:pPr>
          </w:p>
        </w:tc>
        <w:tc>
          <w:tcPr>
            <w:tcW w:w="2409" w:type="dxa"/>
            <w:vAlign w:val="center"/>
          </w:tcPr>
          <w:p w:rsidR="00C10CB4" w:rsidRPr="00C10CB4" w:rsidRDefault="00C10CB4" w:rsidP="00C10CB4">
            <w:pPr>
              <w:jc w:val="center"/>
              <w:rPr>
                <w:sz w:val="24"/>
                <w:szCs w:val="24"/>
              </w:rPr>
            </w:pPr>
          </w:p>
        </w:tc>
      </w:tr>
    </w:tbl>
    <w:p w:rsidR="00C10CB4" w:rsidRDefault="00C10CB4" w:rsidP="00D053E2">
      <w:pPr>
        <w:pStyle w:val="a9"/>
        <w:ind w:left="360"/>
        <w:jc w:val="right"/>
        <w:rPr>
          <w:sz w:val="28"/>
          <w:szCs w:val="28"/>
        </w:rPr>
      </w:pPr>
    </w:p>
    <w:p w:rsidR="00C10CB4" w:rsidRDefault="00C10CB4" w:rsidP="00D053E2">
      <w:pPr>
        <w:pStyle w:val="a9"/>
        <w:ind w:left="360"/>
        <w:jc w:val="right"/>
        <w:rPr>
          <w:sz w:val="28"/>
          <w:szCs w:val="28"/>
        </w:rPr>
      </w:pPr>
    </w:p>
    <w:p w:rsidR="00C10CB4" w:rsidRPr="00D053E2" w:rsidRDefault="00C10CB4" w:rsidP="00C10CB4">
      <w:pPr>
        <w:pStyle w:val="a9"/>
        <w:ind w:left="360"/>
        <w:jc w:val="both"/>
        <w:rPr>
          <w:sz w:val="28"/>
          <w:szCs w:val="28"/>
        </w:rPr>
      </w:pPr>
    </w:p>
    <w:sectPr w:rsidR="00C10CB4" w:rsidRPr="00D053E2" w:rsidSect="00C10CB4">
      <w:pgSz w:w="11906" w:h="16838"/>
      <w:pgMar w:top="680"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DF2" w:rsidRDefault="003B3DF2">
      <w:r>
        <w:separator/>
      </w:r>
    </w:p>
  </w:endnote>
  <w:endnote w:type="continuationSeparator" w:id="0">
    <w:p w:rsidR="003B3DF2" w:rsidRDefault="003B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DF2" w:rsidRDefault="003B3DF2">
      <w:r>
        <w:separator/>
      </w:r>
    </w:p>
  </w:footnote>
  <w:footnote w:type="continuationSeparator" w:id="0">
    <w:p w:rsidR="003B3DF2" w:rsidRDefault="003B3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44CA9"/>
    <w:rsid w:val="00076B82"/>
    <w:rsid w:val="001676CC"/>
    <w:rsid w:val="001D1CE1"/>
    <w:rsid w:val="001F72F1"/>
    <w:rsid w:val="002241FC"/>
    <w:rsid w:val="0029629E"/>
    <w:rsid w:val="002B516D"/>
    <w:rsid w:val="002E0BE2"/>
    <w:rsid w:val="002F285D"/>
    <w:rsid w:val="003147E9"/>
    <w:rsid w:val="003308FF"/>
    <w:rsid w:val="00363309"/>
    <w:rsid w:val="0037565F"/>
    <w:rsid w:val="003B3DF2"/>
    <w:rsid w:val="00454066"/>
    <w:rsid w:val="00463D45"/>
    <w:rsid w:val="005120C6"/>
    <w:rsid w:val="005152D9"/>
    <w:rsid w:val="005B4E0E"/>
    <w:rsid w:val="005E32DF"/>
    <w:rsid w:val="00646C0E"/>
    <w:rsid w:val="006A615D"/>
    <w:rsid w:val="006B6810"/>
    <w:rsid w:val="006E2EE1"/>
    <w:rsid w:val="007138FD"/>
    <w:rsid w:val="00800227"/>
    <w:rsid w:val="00817960"/>
    <w:rsid w:val="00845147"/>
    <w:rsid w:val="008464BB"/>
    <w:rsid w:val="008477AC"/>
    <w:rsid w:val="008F1569"/>
    <w:rsid w:val="009F15E4"/>
    <w:rsid w:val="00A23B72"/>
    <w:rsid w:val="00A331E3"/>
    <w:rsid w:val="00A7668C"/>
    <w:rsid w:val="00A85A40"/>
    <w:rsid w:val="00A8648E"/>
    <w:rsid w:val="00A949BD"/>
    <w:rsid w:val="00B10D42"/>
    <w:rsid w:val="00B7423B"/>
    <w:rsid w:val="00BB2D8D"/>
    <w:rsid w:val="00BD6325"/>
    <w:rsid w:val="00BF3DC3"/>
    <w:rsid w:val="00C10CB4"/>
    <w:rsid w:val="00C1547D"/>
    <w:rsid w:val="00C94FEC"/>
    <w:rsid w:val="00D0062C"/>
    <w:rsid w:val="00D053E2"/>
    <w:rsid w:val="00D25298"/>
    <w:rsid w:val="00DC7AA2"/>
    <w:rsid w:val="00DE363C"/>
    <w:rsid w:val="00E83500"/>
    <w:rsid w:val="00EA0462"/>
    <w:rsid w:val="00F01176"/>
    <w:rsid w:val="00F1360D"/>
    <w:rsid w:val="00F2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2</cp:revision>
  <cp:lastPrinted>2017-04-24T04:22:00Z</cp:lastPrinted>
  <dcterms:created xsi:type="dcterms:W3CDTF">2017-04-24T04:45:00Z</dcterms:created>
  <dcterms:modified xsi:type="dcterms:W3CDTF">2017-04-24T04:45:00Z</dcterms:modified>
</cp:coreProperties>
</file>