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1F2C40" w:rsidRDefault="001F2C40" w:rsidP="00C570E9">
      <w:pPr>
        <w:pStyle w:val="Default"/>
        <w:jc w:val="center"/>
        <w:rPr>
          <w:b/>
          <w:bCs/>
          <w:sz w:val="28"/>
          <w:szCs w:val="28"/>
        </w:rPr>
      </w:pPr>
    </w:p>
    <w:p w:rsidR="001F2C40" w:rsidRDefault="001F2C40" w:rsidP="00C570E9">
      <w:pPr>
        <w:pStyle w:val="Default"/>
        <w:jc w:val="center"/>
        <w:rPr>
          <w:b/>
          <w:bCs/>
          <w:sz w:val="28"/>
          <w:szCs w:val="28"/>
        </w:rPr>
      </w:pPr>
    </w:p>
    <w:p w:rsidR="00B7423B" w:rsidRDefault="00B7423B" w:rsidP="00C570E9">
      <w:pPr>
        <w:pStyle w:val="Default"/>
        <w:jc w:val="center"/>
        <w:rPr>
          <w:b/>
          <w:bCs/>
          <w:sz w:val="28"/>
          <w:szCs w:val="28"/>
        </w:rPr>
      </w:pPr>
      <w:r>
        <w:rPr>
          <w:b/>
          <w:bCs/>
          <w:sz w:val="28"/>
          <w:szCs w:val="28"/>
        </w:rPr>
        <w:t xml:space="preserve">Разъяснения положений </w:t>
      </w:r>
      <w:r w:rsidR="008B56AC">
        <w:rPr>
          <w:b/>
          <w:bCs/>
          <w:sz w:val="28"/>
          <w:szCs w:val="28"/>
        </w:rPr>
        <w:t>аукционной</w:t>
      </w:r>
      <w:r>
        <w:rPr>
          <w:b/>
          <w:bCs/>
          <w:sz w:val="28"/>
          <w:szCs w:val="28"/>
        </w:rPr>
        <w:t xml:space="preserve">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w:t>
      </w:r>
      <w:r w:rsidR="008B56AC">
        <w:rPr>
          <w:b/>
          <w:bCs/>
          <w:sz w:val="28"/>
          <w:szCs w:val="28"/>
        </w:rPr>
        <w:t>аукциона в электронной форме  №20/ОА</w:t>
      </w:r>
      <w:r w:rsidR="001662B7" w:rsidRPr="001662B7">
        <w:rPr>
          <w:b/>
          <w:bCs/>
          <w:sz w:val="28"/>
          <w:szCs w:val="28"/>
        </w:rPr>
        <w:t>Э-ДГТ/17</w:t>
      </w:r>
      <w:r>
        <w:rPr>
          <w:b/>
          <w:bCs/>
          <w:sz w:val="28"/>
          <w:szCs w:val="28"/>
        </w:rPr>
        <w:t>.</w:t>
      </w:r>
    </w:p>
    <w:p w:rsidR="00B7423B" w:rsidRDefault="00B7423B" w:rsidP="00B7423B">
      <w:pPr>
        <w:pStyle w:val="Default"/>
        <w:jc w:val="both"/>
        <w:rPr>
          <w:sz w:val="28"/>
          <w:szCs w:val="28"/>
        </w:rPr>
      </w:pPr>
      <w:r>
        <w:rPr>
          <w:b/>
          <w:bCs/>
          <w:sz w:val="28"/>
          <w:szCs w:val="28"/>
        </w:rPr>
        <w:t xml:space="preserve">Вопрос: </w:t>
      </w:r>
    </w:p>
    <w:p w:rsidR="00B7423B" w:rsidRDefault="00F02FC3" w:rsidP="00B7423B">
      <w:pPr>
        <w:pStyle w:val="Default"/>
        <w:jc w:val="both"/>
        <w:rPr>
          <w:sz w:val="28"/>
          <w:szCs w:val="28"/>
        </w:rPr>
      </w:pPr>
      <w:r w:rsidRPr="00F02FC3">
        <w:rPr>
          <w:sz w:val="28"/>
          <w:szCs w:val="28"/>
        </w:rPr>
        <w:t>Уважаемый Заказчик! При изучен</w:t>
      </w:r>
      <w:proofErr w:type="gramStart"/>
      <w:r w:rsidRPr="00F02FC3">
        <w:rPr>
          <w:sz w:val="28"/>
          <w:szCs w:val="28"/>
        </w:rPr>
        <w:t>ии Ау</w:t>
      </w:r>
      <w:proofErr w:type="gramEnd"/>
      <w:r w:rsidRPr="00F02FC3">
        <w:rPr>
          <w:sz w:val="28"/>
          <w:szCs w:val="28"/>
        </w:rPr>
        <w:t xml:space="preserve">кционной документации, в том числе, Технического задания (Приложение № 7) возникли несоответствия, требующие разъяснений. ВОПРОС № 1: В </w:t>
      </w:r>
      <w:proofErr w:type="gramStart"/>
      <w:r w:rsidRPr="00F02FC3">
        <w:rPr>
          <w:sz w:val="28"/>
          <w:szCs w:val="28"/>
        </w:rPr>
        <w:t>соответствии</w:t>
      </w:r>
      <w:proofErr w:type="gramEnd"/>
      <w:r w:rsidRPr="00F02FC3">
        <w:rPr>
          <w:sz w:val="28"/>
          <w:szCs w:val="28"/>
        </w:rPr>
        <w:t xml:space="preserve"> с п. 7.7.3 Аукционной документации (далее по тексту — АД), цитирую: «все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Работ.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технической документацией)». Тем не менее, относительно неоднозначных позиций, перечисляемых посредством одиночного союза «или» разъяснений в Разделе 7.7 Аукционной документации не представлено. </w:t>
      </w:r>
      <w:proofErr w:type="gramStart"/>
      <w:r w:rsidRPr="00F02FC3">
        <w:rPr>
          <w:sz w:val="28"/>
          <w:szCs w:val="28"/>
        </w:rPr>
        <w:t>В целях недопущения отклонения заявки на участие в открытом аукционе и подготовки ее надлежащим образом, Прошу Вас разъяснить следующие позиции Технического задания (Приложение № 7): 1) Будет ли считаться замена союза «или» на соединительный союз «и», по позициям, как соответствующая требованиям п. 7.7.3 АД о конкретизации показателей? 2) Будет ли считаться перечисление позиций через запятую, вместо союза «или», как соответствующая</w:t>
      </w:r>
      <w:proofErr w:type="gramEnd"/>
      <w:r w:rsidRPr="00F02FC3">
        <w:rPr>
          <w:sz w:val="28"/>
          <w:szCs w:val="28"/>
        </w:rPr>
        <w:t xml:space="preserve"> требованиям п. 7.7.3 АД о конкретизации показателей? 3) Будет ли считаться верным, следующее изложение позиций, в Техническом предложении Участника? — </w:t>
      </w:r>
      <w:proofErr w:type="spellStart"/>
      <w:proofErr w:type="gramStart"/>
      <w:r w:rsidRPr="00F02FC3">
        <w:rPr>
          <w:sz w:val="28"/>
          <w:szCs w:val="28"/>
        </w:rPr>
        <w:t>Огрунтовка</w:t>
      </w:r>
      <w:proofErr w:type="spellEnd"/>
      <w:r w:rsidRPr="00F02FC3">
        <w:rPr>
          <w:sz w:val="28"/>
          <w:szCs w:val="28"/>
        </w:rPr>
        <w:t xml:space="preserve"> оснований из бетона и раствора под водоизоляционный кровельный ковер: готовой эмульсией битумной (вместо: </w:t>
      </w:r>
      <w:proofErr w:type="spellStart"/>
      <w:r w:rsidRPr="00F02FC3">
        <w:rPr>
          <w:sz w:val="28"/>
          <w:szCs w:val="28"/>
        </w:rPr>
        <w:t>огрунтовка</w:t>
      </w:r>
      <w:proofErr w:type="spellEnd"/>
      <w:r w:rsidRPr="00F02FC3">
        <w:rPr>
          <w:sz w:val="28"/>
          <w:szCs w:val="28"/>
        </w:rPr>
        <w:t xml:space="preserve"> оснований из бетона или раствора под водоизоляционный кровельный ковер: готовой эмульсией битумной); — Устройство выравнивающих стяжек: на каждый 1 мм изменения толщины добавлять, исключать к расценке 12-01-017-01 (вместо: устройство выравнивающих стяжек: на каждый 1 мм изменения толщины добавлять или исключать к расценке 12-01-017-01).</w:t>
      </w:r>
      <w:proofErr w:type="gramEnd"/>
      <w:r w:rsidRPr="00F02FC3">
        <w:rPr>
          <w:sz w:val="28"/>
          <w:szCs w:val="28"/>
        </w:rPr>
        <w:t xml:space="preserve"> ВОПРОС № 2: Согласно положениям п. 7.7.3 Аукционной документации, значения показателей не должны содержать «не менее», «не более», «не ниже», «не выше», «от», «до», то есть должны быть конкретными. Однако</w:t>
      </w:r>
      <w:proofErr w:type="gramStart"/>
      <w:r w:rsidRPr="00F02FC3">
        <w:rPr>
          <w:sz w:val="28"/>
          <w:szCs w:val="28"/>
        </w:rPr>
        <w:t>,</w:t>
      </w:r>
      <w:proofErr w:type="gramEnd"/>
      <w:r w:rsidRPr="00F02FC3">
        <w:rPr>
          <w:sz w:val="28"/>
          <w:szCs w:val="28"/>
        </w:rPr>
        <w:t xml:space="preserve"> среди позиций Технического задания встречаются показатели, сопровождаемые сравнением «менее», по которым не представлены разъяснения о применении. </w:t>
      </w:r>
      <w:proofErr w:type="gramStart"/>
      <w:r w:rsidRPr="00F02FC3">
        <w:rPr>
          <w:sz w:val="28"/>
          <w:szCs w:val="28"/>
        </w:rPr>
        <w:t>В целях правильной подготовки заявки на участие в открытом аукционе № 20/ОАЭ-ДГТ/17, Прошу Вас разъяснить следующие позиции Технического задания (Приложение № 7): 1) Сопровождение показателя сравнением «менее» означает, что установленное значение заказчика входит в диапазон или же напротив, значение участника должно быть меньше установленного значения заказчика? 2) Будет ли являться соответствующим следующее изложение позиции?</w:t>
      </w:r>
      <w:proofErr w:type="gramEnd"/>
      <w:r w:rsidRPr="00F02FC3">
        <w:rPr>
          <w:sz w:val="28"/>
          <w:szCs w:val="28"/>
        </w:rPr>
        <w:t xml:space="preserve"> — </w:t>
      </w:r>
      <w:proofErr w:type="gramStart"/>
      <w:r w:rsidRPr="00F02FC3">
        <w:rPr>
          <w:sz w:val="28"/>
          <w:szCs w:val="28"/>
        </w:rPr>
        <w:t>Масляная окраска металлических поверхностей: решеток, переплетов, труб диаметром 49 мм, количество окрасок 2 (вместо:</w:t>
      </w:r>
      <w:proofErr w:type="gramEnd"/>
      <w:r w:rsidRPr="00F02FC3">
        <w:rPr>
          <w:sz w:val="28"/>
          <w:szCs w:val="28"/>
        </w:rPr>
        <w:t xml:space="preserve"> Масляная </w:t>
      </w:r>
      <w:r w:rsidRPr="00F02FC3">
        <w:rPr>
          <w:sz w:val="28"/>
          <w:szCs w:val="28"/>
        </w:rPr>
        <w:lastRenderedPageBreak/>
        <w:t>окраска металлических поверхностей: решеток, переплетов, труб диаметром менее 50 мм и т.п., количество окрасок 2).</w:t>
      </w:r>
    </w:p>
    <w:p w:rsidR="00AC6074" w:rsidRDefault="00AC6074" w:rsidP="00B7423B">
      <w:pPr>
        <w:pStyle w:val="Default"/>
        <w:jc w:val="both"/>
        <w:rPr>
          <w:b/>
          <w:bCs/>
          <w:sz w:val="28"/>
          <w:szCs w:val="28"/>
        </w:rPr>
      </w:pPr>
    </w:p>
    <w:p w:rsidR="00AC6074" w:rsidRDefault="00B7423B" w:rsidP="00AC6074">
      <w:pPr>
        <w:pStyle w:val="Default"/>
        <w:jc w:val="both"/>
        <w:rPr>
          <w:b/>
          <w:bCs/>
          <w:sz w:val="28"/>
          <w:szCs w:val="28"/>
        </w:rPr>
      </w:pPr>
      <w:r>
        <w:rPr>
          <w:b/>
          <w:bCs/>
          <w:sz w:val="28"/>
          <w:szCs w:val="28"/>
        </w:rPr>
        <w:t xml:space="preserve">Ответ: </w:t>
      </w:r>
    </w:p>
    <w:p w:rsidR="00F02FC3" w:rsidRPr="00F02FC3" w:rsidRDefault="00F02FC3" w:rsidP="00F02FC3">
      <w:pPr>
        <w:pStyle w:val="Default"/>
        <w:jc w:val="both"/>
        <w:rPr>
          <w:bCs/>
          <w:sz w:val="28"/>
          <w:szCs w:val="28"/>
        </w:rPr>
      </w:pPr>
      <w:r w:rsidRPr="00F02FC3">
        <w:rPr>
          <w:bCs/>
          <w:sz w:val="28"/>
          <w:szCs w:val="28"/>
        </w:rPr>
        <w:t>Претендент открытого аукциона, при заполнен</w:t>
      </w:r>
      <w:proofErr w:type="gramStart"/>
      <w:r w:rsidRPr="00F02FC3">
        <w:rPr>
          <w:bCs/>
          <w:sz w:val="28"/>
          <w:szCs w:val="28"/>
        </w:rPr>
        <w:t>ии ау</w:t>
      </w:r>
      <w:proofErr w:type="gramEnd"/>
      <w:r w:rsidRPr="00F02FC3">
        <w:rPr>
          <w:bCs/>
          <w:sz w:val="28"/>
          <w:szCs w:val="28"/>
        </w:rPr>
        <w:t xml:space="preserve">кционной заявки, должен учитывать, что требуемые значения показателей, определяющих соответствие используемых при выполнении работ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w:t>
      </w:r>
    </w:p>
    <w:p w:rsidR="00F02FC3" w:rsidRPr="00F02FC3" w:rsidRDefault="00F02FC3" w:rsidP="00F02FC3">
      <w:pPr>
        <w:pStyle w:val="Default"/>
        <w:jc w:val="both"/>
        <w:rPr>
          <w:bCs/>
          <w:sz w:val="28"/>
          <w:szCs w:val="28"/>
        </w:rPr>
      </w:pPr>
      <w:r w:rsidRPr="00F02FC3">
        <w:rPr>
          <w:bCs/>
          <w:sz w:val="28"/>
          <w:szCs w:val="28"/>
        </w:rPr>
        <w:t xml:space="preserve">Значения показателей, указанные со словосочетаниями «не более» или «не выше», означают, что Претенденту открытого аукциона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w:t>
      </w:r>
    </w:p>
    <w:p w:rsidR="00F02FC3" w:rsidRPr="00F02FC3" w:rsidRDefault="00F02FC3" w:rsidP="00F02FC3">
      <w:pPr>
        <w:pStyle w:val="Default"/>
        <w:jc w:val="both"/>
        <w:rPr>
          <w:bCs/>
          <w:sz w:val="28"/>
          <w:szCs w:val="28"/>
        </w:rPr>
      </w:pPr>
      <w:r w:rsidRPr="00F02FC3">
        <w:rPr>
          <w:bCs/>
          <w:sz w:val="28"/>
          <w:szCs w:val="28"/>
        </w:rPr>
        <w:t xml:space="preserve">Значения показателя, указанного с наречием «менее», означает, что Претенденту открытого аукциона необходимо указать конкретные значения показателей, которые должны быть </w:t>
      </w:r>
      <w:proofErr w:type="gramStart"/>
      <w:r w:rsidRPr="00F02FC3">
        <w:rPr>
          <w:bCs/>
          <w:sz w:val="28"/>
          <w:szCs w:val="28"/>
        </w:rPr>
        <w:t>менее указанных</w:t>
      </w:r>
      <w:proofErr w:type="gramEnd"/>
      <w:r w:rsidRPr="00F02FC3">
        <w:rPr>
          <w:bCs/>
          <w:sz w:val="28"/>
          <w:szCs w:val="28"/>
        </w:rPr>
        <w:t xml:space="preserve"> значений, при этом указанные значения не включаются в диапазон допустимых значений. </w:t>
      </w:r>
    </w:p>
    <w:p w:rsidR="00F02FC3" w:rsidRPr="00F02FC3" w:rsidRDefault="00F02FC3" w:rsidP="00F02FC3">
      <w:pPr>
        <w:pStyle w:val="Default"/>
        <w:jc w:val="both"/>
        <w:rPr>
          <w:bCs/>
          <w:sz w:val="28"/>
          <w:szCs w:val="28"/>
        </w:rPr>
      </w:pPr>
      <w:r w:rsidRPr="00F02FC3">
        <w:rPr>
          <w:bCs/>
          <w:sz w:val="28"/>
          <w:szCs w:val="28"/>
        </w:rPr>
        <w:t xml:space="preserve">Значения показателей, указанные с применением словосочетаний «не менее» или «не ниже», означают, что Претенденту открытого аукциона необходимо указать конкретные показатели, значения которых должны быть равными или превышать указанные в требованиях значения. </w:t>
      </w:r>
    </w:p>
    <w:p w:rsidR="00F02FC3" w:rsidRPr="00F02FC3" w:rsidRDefault="00F02FC3" w:rsidP="00F02FC3">
      <w:pPr>
        <w:pStyle w:val="Default"/>
        <w:jc w:val="both"/>
        <w:rPr>
          <w:bCs/>
          <w:sz w:val="28"/>
          <w:szCs w:val="28"/>
        </w:rPr>
      </w:pPr>
      <w:r w:rsidRPr="00F02FC3">
        <w:rPr>
          <w:bCs/>
          <w:sz w:val="28"/>
          <w:szCs w:val="28"/>
        </w:rPr>
        <w:t xml:space="preserve">Значения показателей, указанные с предлогом «до» означают, что Претенденту открытого аукциона необходимо указать конкретное значение из диапазона, при этом указанное максимальное значение заданного диапазона включается в диапазон требуемых значений. </w:t>
      </w:r>
    </w:p>
    <w:p w:rsidR="00F02FC3" w:rsidRPr="00F02FC3" w:rsidRDefault="00F02FC3" w:rsidP="00F02FC3">
      <w:pPr>
        <w:pStyle w:val="Default"/>
        <w:jc w:val="both"/>
        <w:rPr>
          <w:bCs/>
          <w:sz w:val="28"/>
          <w:szCs w:val="28"/>
        </w:rPr>
      </w:pPr>
      <w:r w:rsidRPr="00F02FC3">
        <w:rPr>
          <w:bCs/>
          <w:sz w:val="28"/>
          <w:szCs w:val="28"/>
        </w:rPr>
        <w:t xml:space="preserve">Значения показателей, указанные с предлогом «от» означают, что Претенденту открытого аукциона необходимо указать конкретное значение из диапазона, при этом указанное минимальное значение заданного диапазона включается в диапазон требуемых значений. </w:t>
      </w:r>
    </w:p>
    <w:p w:rsidR="005E79CB" w:rsidRDefault="005E79CB" w:rsidP="005E79CB">
      <w:pPr>
        <w:pStyle w:val="a9"/>
        <w:ind w:left="0"/>
        <w:jc w:val="both"/>
        <w:rPr>
          <w:bCs/>
          <w:sz w:val="28"/>
          <w:szCs w:val="28"/>
        </w:rPr>
      </w:pPr>
      <w:proofErr w:type="gramStart"/>
      <w:r>
        <w:rPr>
          <w:sz w:val="28"/>
          <w:szCs w:val="28"/>
        </w:rPr>
        <w:t xml:space="preserve">В </w:t>
      </w:r>
      <w:r w:rsidR="00D626BC">
        <w:rPr>
          <w:sz w:val="28"/>
          <w:szCs w:val="28"/>
        </w:rPr>
        <w:t>приложениях № 7 «Перечень работ»,</w:t>
      </w:r>
      <w:r w:rsidRPr="005E79CB">
        <w:rPr>
          <w:sz w:val="28"/>
          <w:szCs w:val="28"/>
        </w:rPr>
        <w:t xml:space="preserve"> № 8 </w:t>
      </w:r>
      <w:r>
        <w:rPr>
          <w:sz w:val="28"/>
          <w:szCs w:val="28"/>
        </w:rPr>
        <w:t>«Основные а</w:t>
      </w:r>
      <w:r w:rsidRPr="005E79CB">
        <w:rPr>
          <w:sz w:val="28"/>
          <w:szCs w:val="28"/>
        </w:rPr>
        <w:t>рхитектурные решения</w:t>
      </w:r>
      <w:r>
        <w:rPr>
          <w:sz w:val="28"/>
          <w:szCs w:val="28"/>
        </w:rPr>
        <w:t>»</w:t>
      </w:r>
      <w:r w:rsidRPr="005E79CB">
        <w:rPr>
          <w:sz w:val="28"/>
          <w:szCs w:val="28"/>
        </w:rPr>
        <w:t xml:space="preserve"> </w:t>
      </w:r>
      <w:r>
        <w:rPr>
          <w:sz w:val="28"/>
          <w:szCs w:val="28"/>
        </w:rPr>
        <w:t xml:space="preserve">- </w:t>
      </w:r>
      <w:r w:rsidRPr="005E79CB">
        <w:rPr>
          <w:sz w:val="28"/>
          <w:szCs w:val="28"/>
        </w:rPr>
        <w:t>лист №1</w:t>
      </w:r>
      <w:r>
        <w:rPr>
          <w:sz w:val="28"/>
          <w:szCs w:val="28"/>
        </w:rPr>
        <w:t>, «Ведомость объемов работ» - лист № 2,3</w:t>
      </w:r>
      <w:r w:rsidR="00485875">
        <w:rPr>
          <w:sz w:val="28"/>
          <w:szCs w:val="28"/>
        </w:rPr>
        <w:t>, техническом задании</w:t>
      </w:r>
      <w:r w:rsidR="00D626BC">
        <w:rPr>
          <w:sz w:val="28"/>
          <w:szCs w:val="28"/>
        </w:rPr>
        <w:t xml:space="preserve"> аукционной документации</w:t>
      </w:r>
      <w:r w:rsidR="00D626BC" w:rsidRPr="005E79CB">
        <w:rPr>
          <w:sz w:val="28"/>
          <w:szCs w:val="28"/>
        </w:rPr>
        <w:t xml:space="preserve"> </w:t>
      </w:r>
      <w:r w:rsidR="00C42E0F">
        <w:rPr>
          <w:sz w:val="28"/>
          <w:szCs w:val="28"/>
        </w:rPr>
        <w:t>предусмотрены</w:t>
      </w:r>
      <w:r>
        <w:rPr>
          <w:sz w:val="28"/>
          <w:szCs w:val="28"/>
        </w:rPr>
        <w:t xml:space="preserve"> все необходимые данные для подготовки технического предложения </w:t>
      </w:r>
      <w:r w:rsidRPr="005E79CB">
        <w:rPr>
          <w:bCs/>
          <w:sz w:val="28"/>
          <w:szCs w:val="28"/>
        </w:rPr>
        <w:t>Претендент</w:t>
      </w:r>
      <w:r>
        <w:rPr>
          <w:bCs/>
          <w:sz w:val="28"/>
          <w:szCs w:val="28"/>
        </w:rPr>
        <w:t>ом</w:t>
      </w:r>
      <w:r w:rsidRPr="005E79CB">
        <w:rPr>
          <w:bCs/>
          <w:sz w:val="28"/>
          <w:szCs w:val="28"/>
        </w:rPr>
        <w:t xml:space="preserve"> открытого аукциона</w:t>
      </w:r>
      <w:r>
        <w:rPr>
          <w:bCs/>
          <w:sz w:val="28"/>
          <w:szCs w:val="28"/>
        </w:rPr>
        <w:t>.</w:t>
      </w:r>
      <w:proofErr w:type="gramEnd"/>
    </w:p>
    <w:p w:rsidR="00D626BC" w:rsidRPr="00D626BC" w:rsidRDefault="00D626BC" w:rsidP="005E79CB">
      <w:pPr>
        <w:pStyle w:val="a9"/>
        <w:ind w:left="0"/>
        <w:jc w:val="both"/>
        <w:rPr>
          <w:sz w:val="28"/>
          <w:szCs w:val="28"/>
        </w:rPr>
      </w:pPr>
      <w:r>
        <w:rPr>
          <w:bCs/>
          <w:sz w:val="28"/>
          <w:szCs w:val="28"/>
        </w:rPr>
        <w:t>При согласи</w:t>
      </w:r>
      <w:r w:rsidR="00C42E0F">
        <w:rPr>
          <w:bCs/>
          <w:sz w:val="28"/>
          <w:szCs w:val="28"/>
        </w:rPr>
        <w:t>и</w:t>
      </w:r>
      <w:r>
        <w:rPr>
          <w:bCs/>
          <w:sz w:val="28"/>
          <w:szCs w:val="28"/>
        </w:rPr>
        <w:t xml:space="preserve"> </w:t>
      </w:r>
      <w:r w:rsidR="00C570E9" w:rsidRPr="00D626BC">
        <w:rPr>
          <w:bCs/>
          <w:sz w:val="28"/>
          <w:szCs w:val="28"/>
        </w:rPr>
        <w:t>Претендент</w:t>
      </w:r>
      <w:r w:rsidR="00C570E9">
        <w:rPr>
          <w:bCs/>
          <w:sz w:val="28"/>
          <w:szCs w:val="28"/>
        </w:rPr>
        <w:t>а</w:t>
      </w:r>
      <w:r w:rsidR="00C570E9" w:rsidRPr="00D626BC">
        <w:rPr>
          <w:bCs/>
          <w:sz w:val="28"/>
          <w:szCs w:val="28"/>
        </w:rPr>
        <w:t xml:space="preserve"> открытого аукциона</w:t>
      </w:r>
      <w:r w:rsidR="00C570E9">
        <w:rPr>
          <w:bCs/>
          <w:sz w:val="28"/>
          <w:szCs w:val="28"/>
        </w:rPr>
        <w:t xml:space="preserve"> </w:t>
      </w:r>
      <w:r>
        <w:rPr>
          <w:bCs/>
          <w:sz w:val="28"/>
          <w:szCs w:val="28"/>
        </w:rPr>
        <w:t>выполн</w:t>
      </w:r>
      <w:r w:rsidR="00C570E9">
        <w:rPr>
          <w:bCs/>
          <w:sz w:val="28"/>
          <w:szCs w:val="28"/>
        </w:rPr>
        <w:t>и</w:t>
      </w:r>
      <w:r>
        <w:rPr>
          <w:bCs/>
          <w:sz w:val="28"/>
          <w:szCs w:val="28"/>
        </w:rPr>
        <w:t>ть работы,  предусмотренные аукционной документацией</w:t>
      </w:r>
      <w:r w:rsidR="00C570E9">
        <w:rPr>
          <w:bCs/>
          <w:sz w:val="28"/>
          <w:szCs w:val="28"/>
        </w:rPr>
        <w:t>,</w:t>
      </w:r>
      <w:r>
        <w:rPr>
          <w:bCs/>
          <w:sz w:val="28"/>
          <w:szCs w:val="28"/>
        </w:rPr>
        <w:t xml:space="preserve"> </w:t>
      </w:r>
      <w:r w:rsidR="00C570E9">
        <w:rPr>
          <w:bCs/>
          <w:sz w:val="28"/>
          <w:szCs w:val="28"/>
        </w:rPr>
        <w:t>в техническом</w:t>
      </w:r>
      <w:r>
        <w:rPr>
          <w:bCs/>
          <w:sz w:val="28"/>
          <w:szCs w:val="28"/>
        </w:rPr>
        <w:t xml:space="preserve"> предложени</w:t>
      </w:r>
      <w:r w:rsidR="00C570E9">
        <w:rPr>
          <w:bCs/>
          <w:sz w:val="28"/>
          <w:szCs w:val="28"/>
        </w:rPr>
        <w:t xml:space="preserve">и </w:t>
      </w:r>
      <w:r w:rsidR="00C570E9" w:rsidRPr="00C570E9">
        <w:rPr>
          <w:bCs/>
          <w:sz w:val="28"/>
          <w:szCs w:val="28"/>
        </w:rPr>
        <w:t xml:space="preserve">Претендента открытого аукциона </w:t>
      </w:r>
      <w:r w:rsidR="00C570E9">
        <w:rPr>
          <w:bCs/>
          <w:sz w:val="28"/>
          <w:szCs w:val="28"/>
        </w:rPr>
        <w:t>должны быть изложены все условия технического задания, а так же Приложени</w:t>
      </w:r>
      <w:r w:rsidR="00C42E0F">
        <w:rPr>
          <w:bCs/>
          <w:sz w:val="28"/>
          <w:szCs w:val="28"/>
        </w:rPr>
        <w:t>й</w:t>
      </w:r>
      <w:r w:rsidR="00C570E9">
        <w:rPr>
          <w:bCs/>
          <w:sz w:val="28"/>
          <w:szCs w:val="28"/>
        </w:rPr>
        <w:t xml:space="preserve"> № 7,</w:t>
      </w:r>
      <w:r w:rsidR="00C42E0F">
        <w:rPr>
          <w:bCs/>
          <w:sz w:val="28"/>
          <w:szCs w:val="28"/>
        </w:rPr>
        <w:t xml:space="preserve"> </w:t>
      </w:r>
      <w:r w:rsidR="00C570E9">
        <w:rPr>
          <w:bCs/>
          <w:sz w:val="28"/>
          <w:szCs w:val="28"/>
        </w:rPr>
        <w:t xml:space="preserve">8 </w:t>
      </w:r>
      <w:r w:rsidR="00C570E9" w:rsidRPr="00C570E9">
        <w:rPr>
          <w:bCs/>
          <w:sz w:val="28"/>
          <w:szCs w:val="28"/>
        </w:rPr>
        <w:t xml:space="preserve"> аукционной документации</w:t>
      </w:r>
      <w:r w:rsidR="00C570E9">
        <w:rPr>
          <w:bCs/>
          <w:sz w:val="28"/>
          <w:szCs w:val="28"/>
        </w:rPr>
        <w:t xml:space="preserve">, либо более выгодные </w:t>
      </w:r>
      <w:r w:rsidR="00C42E0F">
        <w:rPr>
          <w:bCs/>
          <w:sz w:val="28"/>
          <w:szCs w:val="28"/>
        </w:rPr>
        <w:t xml:space="preserve">условия </w:t>
      </w:r>
      <w:r w:rsidR="00C570E9">
        <w:rPr>
          <w:bCs/>
          <w:sz w:val="28"/>
          <w:szCs w:val="28"/>
        </w:rPr>
        <w:t>для Заказчика.</w:t>
      </w: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8B56AC" w:rsidRPr="00C10CB4" w:rsidRDefault="001F2C40" w:rsidP="008B56AC">
      <w:pPr>
        <w:tabs>
          <w:tab w:val="left" w:pos="8527"/>
          <w:tab w:val="left" w:pos="8565"/>
        </w:tabs>
        <w:jc w:val="both"/>
        <w:rPr>
          <w:color w:val="000000"/>
          <w:sz w:val="28"/>
          <w:szCs w:val="28"/>
        </w:rPr>
      </w:pPr>
      <w:r>
        <w:rPr>
          <w:color w:val="000000"/>
          <w:sz w:val="28"/>
          <w:szCs w:val="28"/>
        </w:rPr>
        <w:t>Подписи:</w:t>
      </w:r>
      <w:bookmarkStart w:id="0" w:name="_GoBack"/>
      <w:bookmarkEnd w:id="0"/>
    </w:p>
    <w:p w:rsidR="00C10CB4" w:rsidRPr="00D053E2" w:rsidRDefault="00C10CB4" w:rsidP="00C10CB4">
      <w:pPr>
        <w:pStyle w:val="a9"/>
        <w:ind w:left="360"/>
        <w:jc w:val="both"/>
        <w:rPr>
          <w:sz w:val="28"/>
          <w:szCs w:val="28"/>
        </w:rPr>
      </w:pPr>
    </w:p>
    <w:sectPr w:rsidR="00C10CB4" w:rsidRPr="00D053E2" w:rsidSect="00C570E9">
      <w:pgSz w:w="11906" w:h="16838"/>
      <w:pgMar w:top="426" w:right="851"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29" w:rsidRDefault="00113D29">
      <w:r>
        <w:separator/>
      </w:r>
    </w:p>
  </w:endnote>
  <w:endnote w:type="continuationSeparator" w:id="0">
    <w:p w:rsidR="00113D29" w:rsidRDefault="0011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29" w:rsidRDefault="00113D29">
      <w:r>
        <w:separator/>
      </w:r>
    </w:p>
  </w:footnote>
  <w:footnote w:type="continuationSeparator" w:id="0">
    <w:p w:rsidR="00113D29" w:rsidRDefault="00113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0C42B7"/>
    <w:rsid w:val="00113D29"/>
    <w:rsid w:val="001153C4"/>
    <w:rsid w:val="001662B7"/>
    <w:rsid w:val="001676CC"/>
    <w:rsid w:val="001D1CE1"/>
    <w:rsid w:val="001F2C40"/>
    <w:rsid w:val="001F72F1"/>
    <w:rsid w:val="002241FC"/>
    <w:rsid w:val="0026313B"/>
    <w:rsid w:val="00270E54"/>
    <w:rsid w:val="0029629E"/>
    <w:rsid w:val="002A4A3E"/>
    <w:rsid w:val="002B516D"/>
    <w:rsid w:val="002E0BE2"/>
    <w:rsid w:val="002F285D"/>
    <w:rsid w:val="003147E9"/>
    <w:rsid w:val="00327DFF"/>
    <w:rsid w:val="003308FF"/>
    <w:rsid w:val="0037565F"/>
    <w:rsid w:val="00383EB1"/>
    <w:rsid w:val="00395C2B"/>
    <w:rsid w:val="003A09FA"/>
    <w:rsid w:val="003B662D"/>
    <w:rsid w:val="00400FBA"/>
    <w:rsid w:val="00454066"/>
    <w:rsid w:val="00463D45"/>
    <w:rsid w:val="00485875"/>
    <w:rsid w:val="005152D9"/>
    <w:rsid w:val="005B4E0E"/>
    <w:rsid w:val="005E79CB"/>
    <w:rsid w:val="00646C0E"/>
    <w:rsid w:val="006A615D"/>
    <w:rsid w:val="006B6810"/>
    <w:rsid w:val="006E2EE1"/>
    <w:rsid w:val="007138FD"/>
    <w:rsid w:val="00800227"/>
    <w:rsid w:val="008166CD"/>
    <w:rsid w:val="00817960"/>
    <w:rsid w:val="00845147"/>
    <w:rsid w:val="008464BB"/>
    <w:rsid w:val="008477AC"/>
    <w:rsid w:val="008B3300"/>
    <w:rsid w:val="008B56AC"/>
    <w:rsid w:val="008F1569"/>
    <w:rsid w:val="009F15E4"/>
    <w:rsid w:val="00A23B72"/>
    <w:rsid w:val="00A331E3"/>
    <w:rsid w:val="00A7668C"/>
    <w:rsid w:val="00A85A40"/>
    <w:rsid w:val="00A8648E"/>
    <w:rsid w:val="00A949BD"/>
    <w:rsid w:val="00AC6074"/>
    <w:rsid w:val="00B10D42"/>
    <w:rsid w:val="00B7423B"/>
    <w:rsid w:val="00BB2D8D"/>
    <w:rsid w:val="00BD6325"/>
    <w:rsid w:val="00BF3DC3"/>
    <w:rsid w:val="00C10CB4"/>
    <w:rsid w:val="00C1547D"/>
    <w:rsid w:val="00C42E0F"/>
    <w:rsid w:val="00C570E9"/>
    <w:rsid w:val="00C94FEC"/>
    <w:rsid w:val="00CB20B4"/>
    <w:rsid w:val="00D0062C"/>
    <w:rsid w:val="00D03052"/>
    <w:rsid w:val="00D053E2"/>
    <w:rsid w:val="00D25298"/>
    <w:rsid w:val="00D626BC"/>
    <w:rsid w:val="00DC7AA2"/>
    <w:rsid w:val="00DE363C"/>
    <w:rsid w:val="00E3199C"/>
    <w:rsid w:val="00E83500"/>
    <w:rsid w:val="00EA0462"/>
    <w:rsid w:val="00F01176"/>
    <w:rsid w:val="00F02FC3"/>
    <w:rsid w:val="00F1360D"/>
    <w:rsid w:val="00F2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A4A3E"/>
    <w:rPr>
      <w:rFonts w:ascii="Tahoma" w:hAnsi="Tahoma" w:cs="Tahoma"/>
      <w:sz w:val="16"/>
      <w:szCs w:val="16"/>
    </w:rPr>
  </w:style>
  <w:style w:type="character" w:customStyle="1" w:styleId="ac">
    <w:name w:val="Текст выноски Знак"/>
    <w:basedOn w:val="a0"/>
    <w:link w:val="ab"/>
    <w:uiPriority w:val="99"/>
    <w:semiHidden/>
    <w:rsid w:val="002A4A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2A4A3E"/>
    <w:rPr>
      <w:rFonts w:ascii="Tahoma" w:hAnsi="Tahoma" w:cs="Tahoma"/>
      <w:sz w:val="16"/>
      <w:szCs w:val="16"/>
    </w:rPr>
  </w:style>
  <w:style w:type="character" w:customStyle="1" w:styleId="ac">
    <w:name w:val="Текст выноски Знак"/>
    <w:basedOn w:val="a0"/>
    <w:link w:val="ab"/>
    <w:uiPriority w:val="99"/>
    <w:semiHidden/>
    <w:rsid w:val="002A4A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11</cp:revision>
  <cp:lastPrinted>2017-08-22T04:57:00Z</cp:lastPrinted>
  <dcterms:created xsi:type="dcterms:W3CDTF">2017-06-07T23:53:00Z</dcterms:created>
  <dcterms:modified xsi:type="dcterms:W3CDTF">2017-08-22T06:29:00Z</dcterms:modified>
</cp:coreProperties>
</file>